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contextualSpacing w:val="0"/>
        <w:rPr/>
      </w:pPr>
      <w:r w:rsidDel="00000000" w:rsidR="00000000" w:rsidRPr="00000000">
        <w:rPr>
          <w:rtl w:val="0"/>
        </w:rPr>
        <w:t xml:space="preserve">Overview for Stakeholders</w:t>
      </w:r>
    </w:p>
    <w:p w:rsidR="00000000" w:rsidDel="00000000" w:rsidP="00000000" w:rsidRDefault="00000000" w:rsidRPr="00000000">
      <w:pPr>
        <w:pStyle w:val="Heading2"/>
        <w:contextualSpacing w:val="0"/>
        <w:rPr/>
      </w:pPr>
      <w:r w:rsidDel="00000000" w:rsidR="00000000" w:rsidRPr="00000000">
        <w:rPr>
          <w:rtl w:val="0"/>
        </w:rPr>
        <w:t xml:space="preserve">Smith &amp; Dozer</w:t>
      </w:r>
    </w:p>
    <w:p w:rsidR="00000000" w:rsidDel="00000000" w:rsidP="00000000" w:rsidRDefault="00000000" w:rsidRPr="00000000">
      <w:pPr>
        <w:contextualSpacing w:val="0"/>
        <w:rPr/>
      </w:pPr>
      <w:r w:rsidDel="00000000" w:rsidR="00000000" w:rsidRPr="00000000">
        <w:rPr>
          <w:rtl w:val="0"/>
        </w:rPr>
        <w:t xml:space="preserve">The user feedback confirmed these features are working as intended:</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u w:val="none"/>
        </w:rPr>
      </w:pPr>
      <w:r w:rsidDel="00000000" w:rsidR="00000000" w:rsidRPr="00000000">
        <w:rPr>
          <w:rtl w:val="0"/>
        </w:rPr>
        <w:t xml:space="preserve">Player controlling character</w:t>
      </w:r>
    </w:p>
    <w:p w:rsidR="00000000" w:rsidDel="00000000" w:rsidP="00000000" w:rsidRDefault="00000000" w:rsidRPr="0000000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1440" w:right="0" w:hanging="360"/>
        <w:contextualSpacing w:val="1"/>
        <w:jc w:val="left"/>
        <w:rPr>
          <w:u w:val="none"/>
        </w:rPr>
      </w:pPr>
      <w:r w:rsidDel="00000000" w:rsidR="00000000" w:rsidRPr="00000000">
        <w:rPr>
          <w:rtl w:val="0"/>
        </w:rPr>
        <w:t xml:space="preserve">Tester liked the feel of the controls and thought they were responsive and fun.</w:t>
      </w:r>
    </w:p>
    <w:p w:rsidR="00000000" w:rsidDel="00000000" w:rsidP="00000000" w:rsidRDefault="00000000" w:rsidRPr="0000000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1440" w:right="0" w:hanging="360"/>
        <w:contextualSpacing w:val="1"/>
        <w:jc w:val="left"/>
        <w:rPr>
          <w:u w:val="none"/>
        </w:rPr>
      </w:pPr>
      <w:r w:rsidDel="00000000" w:rsidR="00000000" w:rsidRPr="00000000">
        <w:rPr>
          <w:rtl w:val="0"/>
        </w:rPr>
        <w:t xml:space="preserve">Tester liked the art</w:t>
      </w:r>
    </w:p>
    <w:p w:rsidR="00000000" w:rsidDel="00000000" w:rsidP="00000000" w:rsidRDefault="00000000" w:rsidRPr="0000000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1440" w:right="0" w:hanging="360"/>
        <w:contextualSpacing w:val="1"/>
        <w:jc w:val="left"/>
        <w:rPr>
          <w:u w:val="none"/>
        </w:rPr>
      </w:pPr>
      <w:r w:rsidDel="00000000" w:rsidR="00000000" w:rsidRPr="00000000">
        <w:rPr>
          <w:rtl w:val="0"/>
        </w:rPr>
        <w:t xml:space="preserve">Testers no longer complained about sliding</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u w:val="none"/>
        </w:rPr>
      </w:pPr>
      <w:r w:rsidDel="00000000" w:rsidR="00000000" w:rsidRPr="00000000">
        <w:rPr>
          <w:rtl w:val="0"/>
        </w:rPr>
        <w:t xml:space="preserve">Player has enemies to fight</w:t>
      </w:r>
    </w:p>
    <w:p w:rsidR="00000000" w:rsidDel="00000000" w:rsidP="00000000" w:rsidRDefault="00000000" w:rsidRPr="0000000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1440" w:right="0" w:hanging="360"/>
        <w:contextualSpacing w:val="1"/>
        <w:jc w:val="left"/>
        <w:rPr>
          <w:u w:val="none"/>
        </w:rPr>
      </w:pPr>
      <w:r w:rsidDel="00000000" w:rsidR="00000000" w:rsidRPr="00000000">
        <w:rPr>
          <w:rtl w:val="0"/>
        </w:rPr>
        <w:t xml:space="preserve">Tester liked the design of enemies</w:t>
      </w:r>
    </w:p>
    <w:p w:rsidR="00000000" w:rsidDel="00000000" w:rsidP="00000000" w:rsidRDefault="00000000" w:rsidRPr="0000000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1440" w:right="0" w:hanging="360"/>
        <w:contextualSpacing w:val="1"/>
        <w:jc w:val="left"/>
        <w:rPr>
          <w:u w:val="none"/>
        </w:rPr>
      </w:pPr>
      <w:r w:rsidDel="00000000" w:rsidR="00000000" w:rsidRPr="00000000">
        <w:rPr>
          <w:rtl w:val="0"/>
        </w:rPr>
        <w:t xml:space="preserve">Enemies no longer get stuck</w:t>
      </w:r>
    </w:p>
    <w:p w:rsidR="00000000" w:rsidDel="00000000" w:rsidP="00000000" w:rsidRDefault="00000000" w:rsidRPr="0000000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1440" w:right="0" w:hanging="360"/>
        <w:contextualSpacing w:val="1"/>
        <w:jc w:val="left"/>
        <w:rPr>
          <w:u w:val="none"/>
        </w:rPr>
      </w:pPr>
      <w:r w:rsidDel="00000000" w:rsidR="00000000" w:rsidRPr="00000000">
        <w:rPr>
          <w:rtl w:val="0"/>
        </w:rPr>
        <w:t xml:space="preserve">Testers thought there were enough enemies to kill</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u w:val="none"/>
        </w:rPr>
      </w:pPr>
      <w:r w:rsidDel="00000000" w:rsidR="00000000" w:rsidRPr="00000000">
        <w:rPr>
          <w:rtl w:val="0"/>
        </w:rPr>
        <w:t xml:space="preserve">Player wants feedback</w:t>
      </w:r>
    </w:p>
    <w:p w:rsidR="00000000" w:rsidDel="00000000" w:rsidP="00000000" w:rsidRDefault="00000000" w:rsidRPr="0000000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1440" w:right="0" w:hanging="360"/>
        <w:contextualSpacing w:val="1"/>
        <w:jc w:val="left"/>
        <w:rPr>
          <w:u w:val="none"/>
        </w:rPr>
      </w:pPr>
      <w:r w:rsidDel="00000000" w:rsidR="00000000" w:rsidRPr="00000000">
        <w:rPr>
          <w:rtl w:val="0"/>
        </w:rPr>
        <w:t xml:space="preserve">Tester enjoyed the act of killing enemies</w:t>
      </w:r>
    </w:p>
    <w:p w:rsidR="00000000" w:rsidDel="00000000" w:rsidP="00000000" w:rsidRDefault="00000000" w:rsidRPr="0000000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1440" w:right="0" w:hanging="360"/>
        <w:contextualSpacing w:val="1"/>
        <w:jc w:val="left"/>
        <w:rPr>
          <w:u w:val="none"/>
        </w:rPr>
      </w:pPr>
      <w:r w:rsidDel="00000000" w:rsidR="00000000" w:rsidRPr="00000000">
        <w:rPr>
          <w:rtl w:val="0"/>
        </w:rPr>
        <w:t xml:space="preserve">Plenty of feedback for when the player is damaged</w:t>
      </w:r>
    </w:p>
    <w:p w:rsidR="00000000" w:rsidDel="00000000" w:rsidP="00000000" w:rsidRDefault="00000000" w:rsidRPr="00000000">
      <w:pPr>
        <w:contextualSpacing w:val="0"/>
        <w:rPr/>
      </w:pPr>
      <w:r w:rsidDel="00000000" w:rsidR="00000000" w:rsidRPr="00000000">
        <w:rPr>
          <w:rtl w:val="0"/>
        </w:rPr>
        <w:t xml:space="preserve">The user feedback identified these particular features need iteration: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left"/>
        <w:rPr/>
      </w:pP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Prioritized List of Issues and Action/Non-Action Decisions</w:t>
      </w:r>
    </w:p>
    <w:p w:rsidR="00000000" w:rsidDel="00000000" w:rsidP="00000000" w:rsidRDefault="00000000" w:rsidRPr="00000000">
      <w:pPr>
        <w:pStyle w:val="Heading2"/>
        <w:contextualSpacing w:val="0"/>
        <w:rPr/>
      </w:pPr>
      <w:r w:rsidDel="00000000" w:rsidR="00000000" w:rsidRPr="00000000">
        <w:rPr>
          <w:rtl w:val="0"/>
        </w:rPr>
        <w:t xml:space="preserve">Sprint &lt;4&gt; </w:t>
      </w:r>
    </w:p>
    <w:p w:rsidR="00000000" w:rsidDel="00000000" w:rsidP="00000000" w:rsidRDefault="00000000" w:rsidRPr="00000000">
      <w:pPr>
        <w:pStyle w:val="Heading2"/>
        <w:contextualSpacing w:val="0"/>
        <w:rPr/>
      </w:pPr>
      <w:r w:rsidDel="00000000" w:rsidR="00000000" w:rsidRPr="00000000">
        <w:rPr>
          <w:rtl w:val="0"/>
        </w:rPr>
        <w:t xml:space="preserve">Beta</w:t>
      </w: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0" w:hanging="360"/>
        <w:contextualSpacing w:val="1"/>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tl w:val="0"/>
        </w:rPr>
        <w:t xml:space="preserve">We did not come across any actionable issues in our beta playtesting session. Due to the very limited time remaining on this project, we do not feel comfortable making any larger changes to the game and are satisfied with how it is now.</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170" w:right="0" w:hanging="360"/>
        <w:contextualSpacing w:val="1"/>
        <w:jc w:val="left"/>
        <w:rPr>
          <w:u w:val="none"/>
        </w:rPr>
      </w:pPr>
      <w:r w:rsidDel="00000000" w:rsidR="00000000" w:rsidRPr="00000000">
        <w:rPr>
          <w:rtl w:val="0"/>
        </w:rPr>
        <w:t xml:space="preserve">For the next milestone, we will focus on documentation and marketing materials.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spacing w:after="160" w:line="259" w:lineRule="auto"/>
        <w:contextualSpacing w:val="0"/>
        <w:rPr/>
      </w:pPr>
      <w:r w:rsidDel="00000000" w:rsidR="00000000" w:rsidRPr="00000000">
        <w:rPr>
          <w:rtl w:val="0"/>
        </w:rPr>
      </w:r>
    </w:p>
    <w:p w:rsidR="00000000" w:rsidDel="00000000" w:rsidP="00000000" w:rsidRDefault="00000000" w:rsidRPr="00000000">
      <w:pPr>
        <w:spacing w:after="160" w:line="259" w:lineRule="auto"/>
        <w:contextualSpacing w:val="0"/>
        <w:rPr>
          <w:color w:val="a5a5a5"/>
          <w:sz w:val="32"/>
          <w:szCs w:val="32"/>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Appendix A</w:t>
      </w:r>
    </w:p>
    <w:p w:rsidR="00000000" w:rsidDel="00000000" w:rsidP="00000000" w:rsidRDefault="00000000" w:rsidRPr="00000000">
      <w:pPr>
        <w:pStyle w:val="Heading2"/>
        <w:contextualSpacing w:val="0"/>
        <w:rPr/>
      </w:pPr>
      <w:bookmarkStart w:colFirst="0" w:colLast="0" w:name="_e27qmm660jv" w:id="0"/>
      <w:bookmarkEnd w:id="0"/>
      <w:r w:rsidDel="00000000" w:rsidR="00000000" w:rsidRPr="00000000">
        <w:rPr>
          <w:rtl w:val="0"/>
        </w:rPr>
        <w:t xml:space="preserve">Kleenex Test Observational Data</w:t>
      </w:r>
    </w:p>
    <w:tbl>
      <w:tblPr>
        <w:tblStyle w:val="Table1"/>
        <w:tblW w:w="9354.0" w:type="dxa"/>
        <w:jc w:val="left"/>
        <w:tblInd w:w="0.0" w:type="dxa"/>
        <w:tblBorders>
          <w:top w:color="d0d0d0" w:space="0" w:sz="4" w:val="single"/>
          <w:left w:color="d0d0d0" w:space="0" w:sz="4" w:val="single"/>
          <w:bottom w:color="d0d0d0" w:space="0" w:sz="4" w:val="single"/>
          <w:right w:color="d0d0d0" w:space="0" w:sz="4" w:val="single"/>
          <w:insideH w:color="d0d0d0" w:space="0" w:sz="4" w:val="single"/>
          <w:insideV w:color="d0d0d0" w:space="0" w:sz="4" w:val="single"/>
        </w:tblBorders>
        <w:tblLayout w:type="fixed"/>
        <w:tblLook w:val="04A0"/>
      </w:tblPr>
      <w:tblGrid>
        <w:gridCol w:w="1005"/>
        <w:gridCol w:w="2505"/>
        <w:gridCol w:w="1889"/>
        <w:gridCol w:w="3955"/>
        <w:tblGridChange w:id="0">
          <w:tblGrid>
            <w:gridCol w:w="1005"/>
            <w:gridCol w:w="2505"/>
            <w:gridCol w:w="1889"/>
            <w:gridCol w:w="3955"/>
          </w:tblGrid>
        </w:tblGridChange>
      </w:tblGrid>
      <w:tr>
        <w:trPr>
          <w:trHeight w:val="280" w:hRule="atLeast"/>
        </w:trPr>
        <w:tc>
          <w:tcPr>
            <w:tcBorders>
              <w:top w:color="b2b2b2" w:space="0" w:sz="4" w:val="single"/>
              <w:left w:color="b2b2b2" w:space="0" w:sz="4" w:val="single"/>
              <w:bottom w:color="b2b2b2" w:space="0" w:sz="4" w:val="single"/>
              <w:right w:color="000000" w:space="0" w:sz="0" w:val="nil"/>
            </w:tcBorders>
            <w:shd w:fill="b2b2b2"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rFonts w:ascii="Cambria" w:cs="Cambria" w:eastAsia="Cambria" w:hAnsi="Cambria"/>
                <w:b w:val="0"/>
                <w:sz w:val="24"/>
                <w:szCs w:val="24"/>
              </w:rPr>
            </w:pPr>
            <w:r w:rsidDel="00000000" w:rsidR="00000000" w:rsidRPr="00000000">
              <w:rPr>
                <w:rFonts w:ascii="Cambria" w:cs="Cambria" w:eastAsia="Cambria" w:hAnsi="Cambria"/>
                <w:sz w:val="24"/>
                <w:szCs w:val="24"/>
                <w:rtl w:val="0"/>
              </w:rPr>
              <w:t xml:space="preserve">Time</w:t>
            </w:r>
            <w:r w:rsidDel="00000000" w:rsidR="00000000" w:rsidRPr="00000000">
              <w:rPr>
                <w:rtl w:val="0"/>
              </w:rPr>
            </w:r>
          </w:p>
        </w:tc>
        <w:tc>
          <w:tcPr>
            <w:tcBorders>
              <w:top w:color="b2b2b2" w:space="0" w:sz="4" w:val="single"/>
              <w:left w:color="000000" w:space="0" w:sz="0" w:val="nil"/>
              <w:bottom w:color="b2b2b2" w:space="0" w:sz="4" w:val="single"/>
              <w:right w:color="000000" w:space="0" w:sz="0" w:val="nil"/>
            </w:tcBorders>
            <w:shd w:fill="b2b2b2"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rFonts w:ascii="Cambria" w:cs="Cambria" w:eastAsia="Cambria" w:hAnsi="Cambria"/>
                <w:b w:val="0"/>
                <w:sz w:val="24"/>
                <w:szCs w:val="24"/>
              </w:rPr>
            </w:pPr>
            <w:r w:rsidDel="00000000" w:rsidR="00000000" w:rsidRPr="00000000">
              <w:rPr>
                <w:rFonts w:ascii="Cambria" w:cs="Cambria" w:eastAsia="Cambria" w:hAnsi="Cambria"/>
                <w:sz w:val="24"/>
                <w:szCs w:val="24"/>
                <w:rtl w:val="0"/>
              </w:rPr>
              <w:t xml:space="preserve">Tester/ Game Action</w:t>
            </w:r>
            <w:r w:rsidDel="00000000" w:rsidR="00000000" w:rsidRPr="00000000">
              <w:rPr>
                <w:rtl w:val="0"/>
              </w:rPr>
            </w:r>
          </w:p>
        </w:tc>
        <w:tc>
          <w:tcPr>
            <w:tcBorders>
              <w:top w:color="b2b2b2" w:space="0" w:sz="4" w:val="single"/>
              <w:left w:color="000000" w:space="0" w:sz="0" w:val="nil"/>
              <w:bottom w:color="b2b2b2" w:space="0" w:sz="4" w:val="single"/>
              <w:right w:color="000000" w:space="0" w:sz="0" w:val="nil"/>
            </w:tcBorders>
            <w:shd w:fill="b2b2b2"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rFonts w:ascii="Cambria" w:cs="Cambria" w:eastAsia="Cambria" w:hAnsi="Cambria"/>
                <w:b w:val="0"/>
                <w:sz w:val="24"/>
                <w:szCs w:val="24"/>
              </w:rPr>
            </w:pPr>
            <w:r w:rsidDel="00000000" w:rsidR="00000000" w:rsidRPr="00000000">
              <w:rPr>
                <w:rFonts w:ascii="Cambria" w:cs="Cambria" w:eastAsia="Cambria" w:hAnsi="Cambria"/>
                <w:sz w:val="24"/>
                <w:szCs w:val="24"/>
                <w:rtl w:val="0"/>
              </w:rPr>
              <w:t xml:space="preserve">Expressions</w:t>
            </w:r>
            <w:r w:rsidDel="00000000" w:rsidR="00000000" w:rsidRPr="00000000">
              <w:rPr>
                <w:rtl w:val="0"/>
              </w:rPr>
            </w:r>
          </w:p>
        </w:tc>
        <w:tc>
          <w:tcPr>
            <w:tcBorders>
              <w:top w:color="b2b2b2" w:space="0" w:sz="4" w:val="single"/>
              <w:left w:color="000000" w:space="0" w:sz="0" w:val="nil"/>
              <w:bottom w:color="b2b2b2" w:space="0" w:sz="4" w:val="single"/>
              <w:right w:color="b2b2b2" w:space="0" w:sz="4" w:val="single"/>
            </w:tcBorders>
            <w:shd w:fill="b2b2b2"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rFonts w:ascii="Cambria" w:cs="Cambria" w:eastAsia="Cambria" w:hAnsi="Cambria"/>
                <w:b w:val="0"/>
                <w:sz w:val="24"/>
                <w:szCs w:val="24"/>
              </w:rPr>
            </w:pPr>
            <w:r w:rsidDel="00000000" w:rsidR="00000000" w:rsidRPr="00000000">
              <w:rPr>
                <w:rFonts w:ascii="Cambria" w:cs="Cambria" w:eastAsia="Cambria" w:hAnsi="Cambria"/>
                <w:sz w:val="24"/>
                <w:szCs w:val="24"/>
                <w:rtl w:val="0"/>
              </w:rPr>
              <w:t xml:space="preserve">Tester Comments</w:t>
            </w:r>
            <w:r w:rsidDel="00000000" w:rsidR="00000000" w:rsidRPr="00000000">
              <w:rPr>
                <w:rtl w:val="0"/>
              </w:rPr>
            </w:r>
          </w:p>
        </w:tc>
      </w:tr>
      <w:tr>
        <w:trPr>
          <w:trHeight w:val="280" w:hRule="atLeast"/>
        </w:trPr>
        <w:tc>
          <w:tcPr>
            <w:tcBorders>
              <w:top w:color="b2b2b2"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Level 1</w:t>
            </w:r>
            <w:r w:rsidDel="00000000" w:rsidR="00000000" w:rsidRPr="00000000">
              <w:rPr>
                <w:rtl w:val="0"/>
              </w:rPr>
            </w:r>
          </w:p>
        </w:tc>
        <w:tc>
          <w:tcPr>
            <w:tcBorders>
              <w:top w:color="b2b2b2"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Figured out swap and jump quickly </w:t>
            </w:r>
          </w:p>
        </w:tc>
        <w:tc>
          <w:tcPr>
            <w:tcBorders>
              <w:top w:color="b2b2b2"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b2b2b2"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Level 1</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Tries to kill enemies with smith instead of switching to dozer </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Level 2</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Smashing jump repeatedly</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Level 2</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Tried to jump to shooting enemy from below and died</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Frustrated</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Level 2</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Completed in 1:30</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Level 3</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Starts smashing small dinos instead of shooting them</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Level 3</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Didn’t see red gem at top of fall</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Level 3</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Still hesitant to use dozer for attacking</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Level 4</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Rides dino at midpoint of level 4</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b w:val="0"/>
              </w:rPr>
            </w:pPr>
            <w:r w:rsidDel="00000000" w:rsidR="00000000" w:rsidRPr="00000000">
              <w:rPr>
                <w:b w:val="0"/>
                <w:rtl w:val="0"/>
              </w:rPr>
              <w:t xml:space="preserve">Level 4</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t xml:space="preserve">Still smashing jump instead of timing them</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spacing w:after="0" w:line="240" w:lineRule="auto"/>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contextualSpacing w:val="0"/>
              <w:rPr>
                <w:b w:val="0"/>
              </w:rPr>
            </w:pPr>
            <w:r w:rsidDel="00000000" w:rsidR="00000000" w:rsidRPr="00000000">
              <w:rPr>
                <w:b w:val="0"/>
                <w:rtl w:val="0"/>
              </w:rPr>
              <w:t xml:space="preserve">Level 4</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Looks for hidden things at the end of level 4</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b w:val="0"/>
              </w:rPr>
            </w:pPr>
            <w:r w:rsidDel="00000000" w:rsidR="00000000" w:rsidRPr="00000000">
              <w:rPr>
                <w:b w:val="0"/>
                <w:rtl w:val="0"/>
              </w:rPr>
              <w:t xml:space="preserve">Level 5</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Struggling to get gems between buildings </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contextualSpacing w:val="0"/>
              <w:rPr>
                <w:b w:val="0"/>
              </w:rPr>
            </w:pPr>
            <w:r w:rsidDel="00000000" w:rsidR="00000000" w:rsidRPr="00000000">
              <w:rPr>
                <w:b w:val="0"/>
                <w:rtl w:val="0"/>
              </w:rPr>
              <w:t xml:space="preserve">Level 5</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Making an effort to kill all enemies and find all gems</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r>
      <w:tr>
        <w:trPr>
          <w:trHeight w:val="54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b w:val="0"/>
              </w:rPr>
            </w:pPr>
            <w:r w:rsidDel="00000000" w:rsidR="00000000" w:rsidRPr="00000000">
              <w:rPr>
                <w:b w:val="0"/>
                <w:rtl w:val="0"/>
              </w:rPr>
              <w:t xml:space="preserve">Level 5</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Dying at the end run</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Frustrated</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Smile after getting first Kill</w:t>
            </w:r>
          </w:p>
        </w:tc>
        <w:tc>
          <w:tcPr>
            <w:tcBorders>
              <w:top w:color="d0d0d0" w:space="0" w:sz="4" w:val="single"/>
              <w:left w:color="d0d0d0" w:space="0" w:sz="4" w:val="single"/>
              <w:bottom w:color="d0d0d0" w:space="0" w:sz="4" w:val="single"/>
              <w:right w:color="d0d0d0" w:space="0" w:sz="4" w:val="single"/>
            </w:tcBorders>
            <w:shd w:fill="efefe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Satisfied fist bump on level completion</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f3f3f3" w:val="clear"/>
            <w:tcMar>
              <w:top w:w="0.0" w:type="dxa"/>
              <w:left w:w="108.0" w:type="dxa"/>
              <w:bottom w:w="0.0" w:type="dxa"/>
              <w:right w:w="108.0" w:type="dxa"/>
            </w:tcMar>
          </w:tcPr>
          <w:p w:rsidR="00000000" w:rsidDel="00000000" w:rsidP="00000000" w:rsidRDefault="00000000" w:rsidRPr="00000000">
            <w:pPr>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f3f3f3"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f3f3f3"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dancing to music</w:t>
            </w:r>
          </w:p>
        </w:tc>
        <w:tc>
          <w:tcPr>
            <w:tcBorders>
              <w:top w:color="d0d0d0" w:space="0" w:sz="4" w:val="single"/>
              <w:left w:color="d0d0d0" w:space="0" w:sz="4" w:val="single"/>
              <w:bottom w:color="d0d0d0" w:space="0" w:sz="4" w:val="single"/>
              <w:right w:color="d0d0d0" w:space="0" w:sz="4" w:val="single"/>
            </w:tcBorders>
            <w:shd w:fill="f3f3f3"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ffffff" w:val="clear"/>
            <w:tcMar>
              <w:top w:w="0.0" w:type="dxa"/>
              <w:left w:w="108.0" w:type="dxa"/>
              <w:bottom w:w="0.0" w:type="dxa"/>
              <w:right w:w="108.0" w:type="dxa"/>
            </w:tcMar>
          </w:tcPr>
          <w:p w:rsidR="00000000" w:rsidDel="00000000" w:rsidP="00000000" w:rsidRDefault="00000000" w:rsidRPr="00000000">
            <w:pPr>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fffff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fffff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shift body position to prepare for harder areas</w:t>
            </w:r>
          </w:p>
        </w:tc>
        <w:tc>
          <w:tcPr>
            <w:tcBorders>
              <w:top w:color="d0d0d0" w:space="0" w:sz="4" w:val="single"/>
              <w:left w:color="d0d0d0" w:space="0" w:sz="4" w:val="single"/>
              <w:bottom w:color="d0d0d0" w:space="0" w:sz="4" w:val="single"/>
              <w:right w:color="d0d0d0" w:space="0" w:sz="4" w:val="single"/>
            </w:tcBorders>
            <w:shd w:fill="fffff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b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looking frustrated after having to restart level 5</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b w:val="0"/>
              </w:rPr>
            </w:pPr>
            <w:r w:rsidDel="00000000" w:rsidR="00000000" w:rsidRPr="00000000">
              <w:rPr>
                <w:b w:val="0"/>
                <w:rtl w:val="0"/>
              </w:rPr>
              <w:t xml:space="preserve">Menu</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Clicked the exit button and closed the game</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neutral</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r>
      <w:tr>
        <w:trPr>
          <w:trHeight w:val="280" w:hRule="atLeast"/>
        </w:trPr>
        <w:tc>
          <w:tcPr>
            <w:tcBorders>
              <w:top w:color="d0d0d0" w:space="0" w:sz="4" w:val="single"/>
              <w:left w:color="d0d0d0" w:space="0" w:sz="4" w:val="single"/>
              <w:bottom w:color="d0d0d0" w:space="0" w:sz="4" w:val="single"/>
              <w:right w:color="d0d0d0" w:space="0" w:sz="4" w:val="single"/>
            </w:tcBorders>
            <w:shd w:fill="ffffff" w:val="clear"/>
            <w:tcMar>
              <w:top w:w="0.0" w:type="dxa"/>
              <w:left w:w="108.0" w:type="dxa"/>
              <w:bottom w:w="0.0" w:type="dxa"/>
              <w:right w:w="108.0" w:type="dxa"/>
            </w:tcMar>
          </w:tcPr>
          <w:p w:rsidR="00000000" w:rsidDel="00000000" w:rsidP="00000000" w:rsidRDefault="00000000" w:rsidRPr="00000000">
            <w:pPr>
              <w:contextualSpacing w:val="0"/>
              <w:rPr>
                <w:b w:val="0"/>
              </w:rPr>
            </w:pPr>
            <w:r w:rsidDel="00000000" w:rsidR="00000000" w:rsidRPr="00000000">
              <w:rPr>
                <w:b w:val="0"/>
                <w:rtl w:val="0"/>
              </w:rPr>
              <w:t xml:space="preserve">Menu</w:t>
            </w:r>
          </w:p>
        </w:tc>
        <w:tc>
          <w:tcPr>
            <w:tcBorders>
              <w:top w:color="d0d0d0" w:space="0" w:sz="4" w:val="single"/>
              <w:left w:color="d0d0d0" w:space="0" w:sz="4" w:val="single"/>
              <w:bottom w:color="d0d0d0" w:space="0" w:sz="4" w:val="single"/>
              <w:right w:color="d0d0d0" w:space="0" w:sz="4" w:val="single"/>
            </w:tcBorders>
            <w:shd w:fill="fffff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Stared at the main screen</w:t>
            </w:r>
          </w:p>
        </w:tc>
        <w:tc>
          <w:tcPr>
            <w:tcBorders>
              <w:top w:color="d0d0d0" w:space="0" w:sz="4" w:val="single"/>
              <w:left w:color="d0d0d0" w:space="0" w:sz="4" w:val="single"/>
              <w:bottom w:color="d0d0d0" w:space="0" w:sz="4" w:val="single"/>
              <w:right w:color="d0d0d0" w:space="0" w:sz="4" w:val="single"/>
            </w:tcBorders>
            <w:shd w:fill="fffff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shd w:fill="ffffff" w:val="clear"/>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The level select button on the main menu should say start</w:t>
            </w:r>
          </w:p>
        </w:tc>
      </w:tr>
      <w:tr>
        <w:trPr>
          <w:trHeight w:val="280" w:hRule="atLeast"/>
        </w:trPr>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b w:val="0"/>
              </w:rPr>
            </w:pPr>
            <w:r w:rsidDel="00000000" w:rsidR="00000000" w:rsidRPr="00000000">
              <w:rPr>
                <w:b w:val="0"/>
                <w:rtl w:val="0"/>
              </w:rPr>
              <w:t xml:space="preserve">Menu</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Staring at the buttons</w:t>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r>
          </w:p>
        </w:tc>
        <w:tc>
          <w:tcPr>
            <w:tcBorders>
              <w:top w:color="d0d0d0" w:space="0" w:sz="4" w:val="single"/>
              <w:left w:color="d0d0d0" w:space="0" w:sz="4" w:val="single"/>
              <w:bottom w:color="d0d0d0" w:space="0" w:sz="4" w:val="single"/>
              <w:right w:color="d0d0d0" w:space="0" w:sz="4" w:val="single"/>
            </w:tcBorders>
            <w:tcMar>
              <w:top w:w="0.0" w:type="dxa"/>
              <w:left w:w="108.0" w:type="dxa"/>
              <w:bottom w:w="0.0" w:type="dxa"/>
              <w:right w:w="108.0" w:type="dxa"/>
            </w:tcMar>
          </w:tcPr>
          <w:p w:rsidR="00000000" w:rsidDel="00000000" w:rsidP="00000000" w:rsidRDefault="00000000" w:rsidRPr="00000000">
            <w:pPr>
              <w:contextualSpacing w:val="0"/>
              <w:rPr/>
            </w:pPr>
            <w:r w:rsidDel="00000000" w:rsidR="00000000" w:rsidRPr="00000000">
              <w:rPr>
                <w:rtl w:val="0"/>
              </w:rPr>
              <w:t xml:space="preserve">Just level select?</w:t>
            </w:r>
          </w:p>
        </w:tc>
      </w:tr>
    </w:tbl>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Appendix B</w:t>
      </w:r>
    </w:p>
    <w:p w:rsidR="00000000" w:rsidDel="00000000" w:rsidP="00000000" w:rsidRDefault="00000000" w:rsidRPr="00000000">
      <w:pPr>
        <w:pStyle w:val="Heading2"/>
        <w:contextualSpacing w:val="0"/>
        <w:rPr/>
      </w:pPr>
      <w:r w:rsidDel="00000000" w:rsidR="00000000" w:rsidRPr="00000000">
        <w:rPr>
          <w:rtl w:val="0"/>
        </w:rPr>
        <w:t xml:space="preserve">Stakeholders Feedback Notes</w:t>
      </w:r>
    </w:p>
    <w:p w:rsidR="00000000" w:rsidDel="00000000" w:rsidP="00000000" w:rsidRDefault="00000000" w:rsidRPr="00000000">
      <w:pPr>
        <w:ind w:left="90" w:firstLine="0"/>
        <w:contextualSpacing w:val="0"/>
        <w:rPr/>
      </w:pPr>
      <w:r w:rsidDel="00000000" w:rsidR="00000000" w:rsidRPr="00000000">
        <w:rPr>
          <w:rtl w:val="0"/>
        </w:rPr>
      </w:r>
    </w:p>
    <w:sectPr>
      <w:headerReference r:id="rId5" w:type="first"/>
      <w:headerReference r:id="rId6" w:type="even"/>
      <w:footerReference r:id="rId7" w:type="default"/>
      <w:footerReference r:id="rId8" w:type="firs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Smith and Dozer</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Page </w:t>
    </w:r>
    <w:r w:rsidDel="00000000" w:rsidR="00000000" w:rsidRPr="00000000">
      <w:rPr>
        <w:b w:val="1"/>
        <w:sz w:val="20"/>
        <w:szCs w:val="20"/>
        <w:rtl w:val="0"/>
      </w:rPr>
      <w:t xml:space="preserve">1</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of </w:t>
    </w:r>
    <w:r w:rsidDel="00000000" w:rsidR="00000000" w:rsidRPr="00000000">
      <w:rPr>
        <w:b w:val="1"/>
        <w:sz w:val="20"/>
        <w:szCs w:val="20"/>
        <w:rtl w:val="0"/>
      </w:rPr>
      <w:t xml:space="preserve">6</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b w:val="1"/>
        <w:sz w:val="20"/>
        <w:szCs w:val="20"/>
        <w:rtl w:val="0"/>
      </w:rPr>
      <w:t xml:space="preserve">11/6/2017</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72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72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&lt;</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Team Name&gt;</w:t>
      <w:tab/>
      <w:t xml:space="preserve">Page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w:t>
      <w:tab/>
      <w:t xml:space="preserve">current date</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72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Sprint &lt;</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#&gt;</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ReviewConfidential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Gamename</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72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450" w:hanging="360"/>
      </w:pPr>
      <w:rPr>
        <w:rFonts w:ascii="Noto Sans Symbols" w:cs="Noto Sans Symbols" w:eastAsia="Noto Sans Symbols" w:hAnsi="Noto Sans Symbols"/>
      </w:rPr>
    </w:lvl>
    <w:lvl w:ilvl="1">
      <w:start w:val="1"/>
      <w:numFmt w:val="bullet"/>
      <w:lvlText w:val="✓"/>
      <w:lvlJc w:val="left"/>
      <w:pPr>
        <w:ind w:left="1170" w:hanging="360"/>
      </w:pPr>
      <w:rPr>
        <w:rFonts w:ascii="Noto Sans Symbols" w:cs="Noto Sans Symbols" w:eastAsia="Noto Sans Symbols" w:hAnsi="Noto Sans Symbols"/>
      </w:rPr>
    </w:lvl>
    <w:lvl w:ilvl="2">
      <w:start w:val="1"/>
      <w:numFmt w:val="bullet"/>
      <w:lvlText w:val="▪"/>
      <w:lvlJc w:val="left"/>
      <w:pPr>
        <w:ind w:left="1890" w:hanging="360"/>
      </w:pPr>
      <w:rPr>
        <w:rFonts w:ascii="Noto Sans Symbols" w:cs="Noto Sans Symbols" w:eastAsia="Noto Sans Symbols" w:hAnsi="Noto Sans Symbols"/>
      </w:rPr>
    </w:lvl>
    <w:lvl w:ilvl="3">
      <w:start w:val="1"/>
      <w:numFmt w:val="bullet"/>
      <w:lvlText w:val="●"/>
      <w:lvlJc w:val="left"/>
      <w:pPr>
        <w:ind w:left="2610" w:hanging="360"/>
      </w:pPr>
      <w:rPr>
        <w:rFonts w:ascii="Noto Sans Symbols" w:cs="Noto Sans Symbols" w:eastAsia="Noto Sans Symbols" w:hAnsi="Noto Sans Symbols"/>
      </w:rPr>
    </w:lvl>
    <w:lvl w:ilvl="4">
      <w:start w:val="1"/>
      <w:numFmt w:val="bullet"/>
      <w:lvlText w:val="o"/>
      <w:lvlJc w:val="left"/>
      <w:pPr>
        <w:ind w:left="3330" w:hanging="360"/>
      </w:pPr>
      <w:rPr>
        <w:rFonts w:ascii="Courier New" w:cs="Courier New" w:eastAsia="Courier New" w:hAnsi="Courier New"/>
      </w:rPr>
    </w:lvl>
    <w:lvl w:ilvl="5">
      <w:start w:val="1"/>
      <w:numFmt w:val="bullet"/>
      <w:lvlText w:val="▪"/>
      <w:lvlJc w:val="left"/>
      <w:pPr>
        <w:ind w:left="4050" w:hanging="360"/>
      </w:pPr>
      <w:rPr>
        <w:rFonts w:ascii="Noto Sans Symbols" w:cs="Noto Sans Symbols" w:eastAsia="Noto Sans Symbols" w:hAnsi="Noto Sans Symbols"/>
      </w:rPr>
    </w:lvl>
    <w:lvl w:ilvl="6">
      <w:start w:val="1"/>
      <w:numFmt w:val="bullet"/>
      <w:lvlText w:val="●"/>
      <w:lvlJc w:val="left"/>
      <w:pPr>
        <w:ind w:left="4770" w:hanging="360"/>
      </w:pPr>
      <w:rPr>
        <w:rFonts w:ascii="Noto Sans Symbols" w:cs="Noto Sans Symbols" w:eastAsia="Noto Sans Symbols" w:hAnsi="Noto Sans Symbols"/>
      </w:rPr>
    </w:lvl>
    <w:lvl w:ilvl="7">
      <w:start w:val="1"/>
      <w:numFmt w:val="bullet"/>
      <w:lvlText w:val="o"/>
      <w:lvlJc w:val="left"/>
      <w:pPr>
        <w:ind w:left="5490" w:hanging="360"/>
      </w:pPr>
      <w:rPr>
        <w:rFonts w:ascii="Courier New" w:cs="Courier New" w:eastAsia="Courier New" w:hAnsi="Courier New"/>
      </w:rPr>
    </w:lvl>
    <w:lvl w:ilvl="8">
      <w:start w:val="1"/>
      <w:numFmt w:val="bullet"/>
      <w:lvlText w:val="▪"/>
      <w:lvlJc w:val="left"/>
      <w:pPr>
        <w:ind w:left="621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0" w:lineRule="auto"/>
    </w:pPr>
    <w:rPr>
      <w:rFonts w:ascii="Cambria" w:cs="Cambria" w:eastAsia="Cambria" w:hAnsi="Cambria"/>
      <w:b w:val="1"/>
      <w:sz w:val="28"/>
      <w:szCs w:val="28"/>
    </w:rPr>
  </w:style>
  <w:style w:type="paragraph" w:styleId="Heading2">
    <w:name w:val="heading 2"/>
    <w:basedOn w:val="Normal"/>
    <w:next w:val="Normal"/>
    <w:pPr>
      <w:keepNext w:val="1"/>
      <w:keepLines w:val="1"/>
      <w:spacing w:after="0" w:before="40" w:lineRule="auto"/>
    </w:pPr>
    <w:rPr>
      <w:rFonts w:ascii="Calibri" w:cs="Calibri" w:eastAsia="Calibri" w:hAnsi="Calibri"/>
      <w:color w:val="a5a5a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contextualSpacing w:val="1"/>
    </w:pPr>
    <w:rPr>
      <w:rFonts w:ascii="Calibri" w:cs="Calibri" w:eastAsia="Calibri" w:hAnsi="Calibri"/>
      <w:sz w:val="56"/>
      <w:szCs w:val="56"/>
    </w:rPr>
  </w:style>
  <w:style w:type="paragraph" w:styleId="Subtitle">
    <w:name w:val="Subtitle"/>
    <w:basedOn w:val="Normal"/>
    <w:next w:val="Normal"/>
    <w:pPr>
      <w:spacing w:after="160" w:lineRule="auto"/>
    </w:pPr>
    <w:rPr>
      <w:color w:val="5a5a5a"/>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efefef" w:val="clear"/>
      </w:tcPr>
    </w:tblStylePr>
    <w:tblStylePr w:type="band1Vert">
      <w:tcPr>
        <w:shd w:fill="efefef" w:val="clear"/>
      </w:tcPr>
    </w:tblStylePr>
    <w:tblStylePr w:type="firstCol">
      <w:rPr>
        <w:b w:val="1"/>
      </w:rPr>
    </w:tblStylePr>
    <w:tblStylePr w:type="firstRow">
      <w:rPr>
        <w:b w:val="1"/>
        <w:color w:val="ffffff"/>
      </w:rPr>
      <w:tcPr>
        <w:tcBorders>
          <w:top w:color="b2b2b2" w:space="0" w:sz="4" w:val="single"/>
          <w:left w:color="b2b2b2" w:space="0" w:sz="4" w:val="single"/>
          <w:bottom w:color="b2b2b2" w:space="0" w:sz="4" w:val="single"/>
          <w:right w:color="b2b2b2" w:space="0" w:sz="4" w:val="single"/>
          <w:insideH w:color="000000" w:space="0" w:sz="0" w:val="nil"/>
          <w:insideV w:color="000000" w:space="0" w:sz="0" w:val="nil"/>
        </w:tcBorders>
        <w:shd w:fill="b2b2b2" w:val="clear"/>
      </w:tcPr>
    </w:tblStylePr>
    <w:tblStylePr w:type="lastCol">
      <w:rPr>
        <w:b w:val="1"/>
      </w:rPr>
    </w:tblStylePr>
    <w:tblStylePr w:type="lastRow">
      <w:rPr>
        <w:b w:val="1"/>
      </w:rPr>
      <w:tcPr>
        <w:tcBorders>
          <w:top w:color="b2b2b2"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s>
</file>